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1e27f5d" w14:paraId="1e27f5d"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15:collapsed w:val="false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/>
    <w:p w:rsidRDefault="00BE0752" w:rsidP="00BE0752" w:rsidR="00BE0752" w:rsidRPr="003A2B49">
      <w:pPr>
        <w:tabs>
          <w:tab w:pos="709" w:val="left"/>
        </w:tabs>
        <w:jc w:val="center"/>
        <w:rPr>
          <w:b/>
          <w:bCs/>
          <w:color w:val="000000"/>
          <w:szCs w:val="28"/>
        </w:rPr>
      </w:pPr>
      <w:r>
        <w:tab/>
      </w:r>
      <w:r>
        <w:rPr>
          <w:b/>
          <w:szCs w:val="28"/>
        </w:rPr>
        <w:t>О внесении изменений в П</w:t>
      </w:r>
      <w:r w:rsidRPr="00E40538">
        <w:rPr>
          <w:b/>
          <w:szCs w:val="28"/>
        </w:rPr>
        <w:t xml:space="preserve">лан деятельности </w:t>
      </w:r>
      <w:r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b/>
          <w:szCs w:val="28"/>
        </w:rPr>
        <w:t xml:space="preserve"> </w:t>
      </w:r>
      <w:r>
        <w:rPr>
          <w:b/>
          <w:szCs w:val="28"/>
        </w:rPr>
        <w:t>на 2018</w:t>
      </w:r>
      <w:r w:rsidRPr="003A2B49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Default="00BE0752" w:rsidP="00BE0752" w:rsidR="00BE0752">
      <w:pPr>
        <w:tabs>
          <w:tab w:pos="426" w:val="left"/>
        </w:tabs>
        <w:ind w:firstLine="709"/>
        <w:jc w:val="both"/>
        <w:rPr>
          <w:color w:val="000000"/>
          <w:sz w:val="40"/>
          <w:szCs w:val="40"/>
        </w:rPr>
      </w:pPr>
    </w:p>
    <w:p w:rsidRDefault="00BE0752" w:rsidP="00BE0752" w:rsidR="00BE0752" w:rsidRPr="00633A32">
      <w:pPr>
        <w:ind w:firstLine="567"/>
        <w:jc w:val="both"/>
        <w:rPr>
          <w:szCs w:val="28"/>
        </w:rPr>
      </w:pPr>
      <w:r w:rsidRPr="00B21453">
        <w:rPr>
          <w:szCs w:val="28"/>
        </w:rPr>
        <w:t xml:space="preserve">В связи с </w:t>
      </w:r>
      <w:r>
        <w:rPr>
          <w:szCs w:val="28"/>
        </w:rPr>
        <w:t>исключением СМИ из реестра по решению учредителя,</w:t>
      </w:r>
      <w:r w:rsidRPr="00B21453">
        <w:rPr>
          <w:szCs w:val="28"/>
        </w:rPr>
        <w:t xml:space="preserve"> </w:t>
      </w:r>
      <w:r w:rsidRPr="00B21453">
        <w:rPr>
          <w:spacing w:val="60"/>
          <w:szCs w:val="28"/>
        </w:rPr>
        <w:t>приказываю:</w:t>
      </w:r>
    </w:p>
    <w:p w:rsidRDefault="00BE0752" w:rsidP="00BE0752" w:rsidR="00BE0752">
      <w:pPr>
        <w:tabs>
          <w:tab w:pos="426" w:val="left"/>
        </w:tabs>
        <w:ind w:firstLine="709"/>
        <w:jc w:val="both"/>
        <w:rPr>
          <w:szCs w:val="28"/>
        </w:rPr>
      </w:pPr>
      <w:r w:rsidRPr="00B21453">
        <w:rPr>
          <w:szCs w:val="28"/>
        </w:rPr>
        <w:t>1</w:t>
      </w:r>
      <w:r>
        <w:rPr>
          <w:szCs w:val="28"/>
        </w:rPr>
        <w:t>. 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2018 год, утвержденный приказом Руководителя Управления Роскомнадзора по Томской области от 15.11.2017 № 161 следующие изменения:</w:t>
      </w:r>
    </w:p>
    <w:p w:rsidRDefault="00BE0752" w:rsidP="00BE0752" w:rsidR="00BE0752">
      <w:pPr>
        <w:ind w:firstLine="567"/>
        <w:jc w:val="both"/>
        <w:rPr>
          <w:szCs w:val="28"/>
        </w:rPr>
      </w:pPr>
      <w:r>
        <w:rPr>
          <w:szCs w:val="28"/>
        </w:rPr>
        <w:t>исключить из Плана деятельности Управления Роскомнадзора по Томской области на 2018 год мероприятие СН СМИ в отношении</w:t>
      </w:r>
      <w:r>
        <w:rPr>
          <w:szCs w:val="28"/>
        </w:rPr>
        <w:t>:</w:t>
      </w:r>
    </w:p>
    <w:p w:rsidRDefault="00BE0752" w:rsidP="00BE0752" w:rsidR="00BE0752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 xml:space="preserve">ечатного СМИ газеты «Авто и техника» (свидетельство о регистрации ПИ № ФС 77-45430 от 16.06.2011), </w:t>
      </w:r>
      <w:r>
        <w:rPr>
          <w:szCs w:val="28"/>
        </w:rPr>
        <w:t xml:space="preserve">запланированного на март 2018 г. </w:t>
      </w:r>
      <w:r w:rsidRPr="00BE0752">
        <w:rPr>
          <w:szCs w:val="28"/>
        </w:rPr>
        <w:t>Роскомнадзор исключил данное СМИ из реестра по решению учредителей 27.12.2017.</w:t>
      </w:r>
      <w:r>
        <w:rPr>
          <w:szCs w:val="28"/>
        </w:rPr>
        <w:t>;</w:t>
      </w:r>
    </w:p>
    <w:p w:rsidRDefault="00BE0752" w:rsidP="00BE0752" w:rsidR="00BE0752">
      <w:pPr>
        <w:tabs>
          <w:tab w:pos="426" w:val="left"/>
        </w:tabs>
        <w:ind w:firstLine="709"/>
        <w:jc w:val="both"/>
        <w:rPr>
          <w:szCs w:val="28"/>
        </w:rPr>
      </w:pPr>
      <w:r w:rsidRPr="00BE0752">
        <w:rPr>
          <w:szCs w:val="28"/>
        </w:rPr>
        <w:t>п</w:t>
      </w:r>
      <w:r w:rsidRPr="00BE0752">
        <w:rPr>
          <w:szCs w:val="28"/>
        </w:rPr>
        <w:t>ечатного СМИ газеты «Легенда футбола» (свидетельство о регистрации ПИ № ФС 77-45431 от 16.06.2011), запланированного на март 2018 г. Роскомнадзор исключил данное СМИ из реестра по</w:t>
      </w:r>
      <w:r>
        <w:rPr>
          <w:szCs w:val="28"/>
        </w:rPr>
        <w:t xml:space="preserve"> решению учредителей 27.12.2017;</w:t>
      </w:r>
    </w:p>
    <w:p w:rsidRDefault="00BE0752" w:rsidP="00BE0752" w:rsidR="00BE0752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E0752">
        <w:rPr>
          <w:szCs w:val="28"/>
        </w:rPr>
        <w:t>ечатного СМИ газеты «</w:t>
      </w:r>
      <w:proofErr w:type="spellStart"/>
      <w:r w:rsidRPr="00BE0752">
        <w:rPr>
          <w:szCs w:val="28"/>
        </w:rPr>
        <w:t>Абарил</w:t>
      </w:r>
      <w:proofErr w:type="spellEnd"/>
      <w:r w:rsidRPr="00BE0752">
        <w:rPr>
          <w:szCs w:val="28"/>
        </w:rPr>
        <w:t>» (свидетельство о регистрации ПИ № ФС 77-45432 от 16.06.2011), запланированного на апрель 2018 г. Роскомнадзор исключил данное СМИ из реестра по</w:t>
      </w:r>
      <w:r>
        <w:rPr>
          <w:szCs w:val="28"/>
        </w:rPr>
        <w:t xml:space="preserve"> решению учредителей 27.12.2017;</w:t>
      </w:r>
    </w:p>
    <w:p w:rsidRDefault="00BE0752" w:rsidP="00BE0752" w:rsidR="00BE0752">
      <w:pPr>
        <w:tabs>
          <w:tab w:pos="426" w:val="left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BE0752">
        <w:rPr>
          <w:szCs w:val="28"/>
        </w:rPr>
        <w:t>ечатного СМИ газеты «Готовим сами» (свидетельство о регистрации ПИ № ФС 77-45434 от 16.06.2011), запланированного на апрель 2018 г. Роскомнадзор исключил данное СМИ из реестра по</w:t>
      </w:r>
      <w:r>
        <w:rPr>
          <w:szCs w:val="28"/>
        </w:rPr>
        <w:t xml:space="preserve"> решению учредителей 27.12.2017;</w:t>
      </w:r>
      <w:proofErr w:type="gramEnd"/>
    </w:p>
    <w:p w:rsidRDefault="00BE0752" w:rsidP="00BE0752" w:rsidR="00BE0752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E0752">
        <w:rPr>
          <w:szCs w:val="28"/>
        </w:rPr>
        <w:t>ечатного СМИ газеты «На крючке» (свидетельство о регистрации ПИ № ФС 12-0654 от 19.12.2005), запланированного на апрель 2018 г. Управлением Роскомнадзора по Томской области данное СМИ исключено из реестра по решению учредителя 15.11</w:t>
      </w:r>
      <w:r>
        <w:rPr>
          <w:szCs w:val="28"/>
        </w:rPr>
        <w:t>.2017;</w:t>
      </w:r>
    </w:p>
    <w:p w:rsidRDefault="00BE0752" w:rsidP="00BE0752" w:rsidR="00BE0752">
      <w:pPr>
        <w:tabs>
          <w:tab w:pos="426" w:val="left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BE0752">
        <w:rPr>
          <w:szCs w:val="28"/>
        </w:rPr>
        <w:t>ечатного СМИ газеты «Мой огород и сад» (свидетельство о регистрации ПИ № ФС 77-45435 от 16.06.2011), запланированного на май 2018 г. Роскомнадзор исключил данное СМИ из реестра по</w:t>
      </w:r>
      <w:r>
        <w:rPr>
          <w:szCs w:val="28"/>
        </w:rPr>
        <w:t xml:space="preserve"> решению учредителей 27.12.2017;</w:t>
      </w:r>
      <w:proofErr w:type="gramEnd"/>
    </w:p>
    <w:p w:rsidRDefault="00BE0752" w:rsidP="00BE0752" w:rsidR="00BE0752" w:rsidRPr="00BE0752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E0752">
        <w:rPr>
          <w:szCs w:val="28"/>
        </w:rPr>
        <w:t>ечатного СМИ журнала «Недвижимость Томска» (свидетельство о регистрации ПИ № ФС 12-1745 от 10.12.2007), запланированного на апрель 2018 г. Деятельность данного СМИ приостановлена по решению учредителя на период с 01.01.2018 по 31.12.2018.</w:t>
      </w:r>
    </w:p>
    <w:p w:rsidRDefault="00BE0752" w:rsidP="00BE0752" w:rsidR="00BE0752" w:rsidRPr="00154724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2.</w:t>
      </w:r>
      <w:r w:rsidRPr="00154724">
        <w:rPr>
          <w:szCs w:val="28"/>
        </w:rPr>
        <w:t xml:space="preserve"> </w:t>
      </w:r>
      <w:r>
        <w:rPr>
          <w:szCs w:val="28"/>
        </w:rPr>
        <w:t xml:space="preserve">Ведущему специалисту-эксперту отдела организационной, финансовой, правовой работы и кадров Еременко В.А.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странице сайта Управления в сети Интернет по адресу:</w:t>
      </w:r>
      <w:r w:rsidRPr="00154724">
        <w:rPr>
          <w:szCs w:val="28"/>
        </w:rPr>
        <w:t xml:space="preserve"> </w:t>
      </w:r>
      <w:r>
        <w:rPr>
          <w:szCs w:val="28"/>
          <w:lang w:val="en-US"/>
        </w:rPr>
        <w:t>https</w:t>
      </w:r>
      <w:r>
        <w:rPr>
          <w:szCs w:val="28"/>
        </w:rPr>
        <w:t>://70.rkn.gov.ru</w:t>
      </w:r>
      <w:r w:rsidRPr="00154724">
        <w:rPr>
          <w:szCs w:val="28"/>
        </w:rPr>
        <w:t>.</w:t>
      </w:r>
    </w:p>
    <w:p w:rsidRDefault="00BE0752" w:rsidP="00BE0752" w:rsidR="00BE0752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>
        <w:rPr>
          <w:color w:val="000000"/>
          <w:szCs w:val="28"/>
        </w:rPr>
        <w:t>. </w:t>
      </w:r>
      <w:proofErr w:type="gramStart"/>
      <w:r w:rsidRPr="00402130">
        <w:rPr>
          <w:rFonts w:eastAsia="Times New Roman CYR"/>
          <w:szCs w:val="28"/>
        </w:rPr>
        <w:t>Контроль за</w:t>
      </w:r>
      <w:proofErr w:type="gramEnd"/>
      <w:r w:rsidRPr="00402130">
        <w:rPr>
          <w:rFonts w:eastAsia="Times New Roman CYR"/>
          <w:szCs w:val="28"/>
        </w:rPr>
        <w:t xml:space="preserve"> исполнением настоящего Приказа оставляю за собой.</w:t>
      </w:r>
    </w:p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 w:rsidRPr="00A377A7"/>
    <w:sectPr w:rsidSect="005F2E76" w:rsidR="00A377A7" w:rsidRPr="00A377A7">
      <w:headerReference w:type="default" r:id="rId9"/>
      <w:headerReference w:type="first" r:id="rId10"/>
      <w:footerReference w:type="first" r:id="rId11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A03010" w:rsidP="00F82C4C" w:rsidR="00A03010">
      <w:r>
        <w:separator/>
      </w:r>
    </w:p>
  </w:endnote>
  <w:endnote w:id="0" w:type="continuationSeparator">
    <w:p w:rsidRDefault="00A03010" w:rsidP="00F82C4C" w:rsidR="00A0301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placeholder>
          <w:docPart w:val="5845A6CC80D14B70ADE60FD757DA5140"/>
        </w:placeholder>
        <w:text/>
      </w:sdtPr>
      <w:sdtEndPr/>
      <w:sdtContent>
        <w:r>
          <w:rPr>
            <w:sz w:val="20"/>
            <w:szCs w:val="18"/>
          </w:rPr>
          <w:t>Еременко В.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609008 доб. 723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A03010" w:rsidP="00F82C4C" w:rsidR="00A03010">
      <w:r>
        <w:separator/>
      </w:r>
    </w:p>
  </w:footnote>
  <w:footnote w:id="0" w:type="continuationSeparator">
    <w:p w:rsidRDefault="00A03010" w:rsidP="00F82C4C" w:rsidR="00A0301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075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B487135"/>
    <w:multiLevelType w:val="hybridMultilevel"/>
    <w:tmpl w:val="C4406082"/>
    <w:lvl w:tplc="580EACA4" w:ilvl="0">
      <w:start w:val="1"/>
      <w:numFmt w:val="decimal"/>
      <w:lvlText w:val="%1."/>
      <w:lvlJc w:val="left"/>
      <w:pPr>
        <w:ind w:hanging="360" w:left="927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647"/>
      </w:pPr>
    </w:lvl>
    <w:lvl w:tentative="true" w:tplc="0419001B" w:ilvl="2">
      <w:start w:val="1"/>
      <w:numFmt w:val="lowerRoman"/>
      <w:lvlText w:val="%3."/>
      <w:lvlJc w:val="right"/>
      <w:pPr>
        <w:ind w:hanging="180" w:left="2367"/>
      </w:pPr>
    </w:lvl>
    <w:lvl w:tentative="true" w:tplc="0419000F" w:ilvl="3">
      <w:start w:val="1"/>
      <w:numFmt w:val="decimal"/>
      <w:lvlText w:val="%4."/>
      <w:lvlJc w:val="left"/>
      <w:pPr>
        <w:ind w:hanging="360" w:left="3087"/>
      </w:pPr>
    </w:lvl>
    <w:lvl w:tentative="true" w:tplc="04190019" w:ilvl="4">
      <w:start w:val="1"/>
      <w:numFmt w:val="lowerLetter"/>
      <w:lvlText w:val="%5."/>
      <w:lvlJc w:val="left"/>
      <w:pPr>
        <w:ind w:hanging="360" w:left="3807"/>
      </w:pPr>
    </w:lvl>
    <w:lvl w:tentative="true" w:tplc="0419001B" w:ilvl="5">
      <w:start w:val="1"/>
      <w:numFmt w:val="lowerRoman"/>
      <w:lvlText w:val="%6."/>
      <w:lvlJc w:val="right"/>
      <w:pPr>
        <w:ind w:hanging="180" w:left="4527"/>
      </w:pPr>
    </w:lvl>
    <w:lvl w:tentative="true" w:tplc="0419000F" w:ilvl="6">
      <w:start w:val="1"/>
      <w:numFmt w:val="decimal"/>
      <w:lvlText w:val="%7."/>
      <w:lvlJc w:val="left"/>
      <w:pPr>
        <w:ind w:hanging="360" w:left="5247"/>
      </w:pPr>
    </w:lvl>
    <w:lvl w:tentative="true" w:tplc="04190019" w:ilvl="7">
      <w:start w:val="1"/>
      <w:numFmt w:val="lowerLetter"/>
      <w:lvlText w:val="%8."/>
      <w:lvlJc w:val="left"/>
      <w:pPr>
        <w:ind w:hanging="360" w:left="5967"/>
      </w:pPr>
    </w:lvl>
    <w:lvl w:tentative="true" w:tplc="0419001B"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02C13"/>
    <w:rsid w:val="001C4446"/>
    <w:rsid w:val="00201C16"/>
    <w:rsid w:val="00297C5A"/>
    <w:rsid w:val="002D0DF4"/>
    <w:rsid w:val="003B0652"/>
    <w:rsid w:val="00406484"/>
    <w:rsid w:val="004475D2"/>
    <w:rsid w:val="004A68FF"/>
    <w:rsid w:val="005257CA"/>
    <w:rsid w:val="005347A9"/>
    <w:rsid w:val="005F2E76"/>
    <w:rsid w:val="006647F1"/>
    <w:rsid w:val="006F582E"/>
    <w:rsid w:val="007F693A"/>
    <w:rsid w:val="0080082A"/>
    <w:rsid w:val="00811E70"/>
    <w:rsid w:val="009210ED"/>
    <w:rsid w:val="009A6288"/>
    <w:rsid w:val="00A03010"/>
    <w:rsid w:val="00A103F8"/>
    <w:rsid w:val="00A377A7"/>
    <w:rsid w:val="00AA0650"/>
    <w:rsid w:val="00AE7D79"/>
    <w:rsid w:val="00BE0752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BE0752"/>
    <w:pPr>
      <w:spacing w:lineRule="auto" w:line="276" w:after="200"/>
      <w:ind w:left="720"/>
      <w:contextualSpacing/>
    </w:pPr>
    <w:rPr>
      <w:rFonts w:eastAsia="Calibri" w:hAnsi="Calibri" w:asci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BE0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FB5C9B"/>
    <w:rsid w:val="003F5C1C"/>
    <w:rsid w:val="00473443"/>
    <w:rsid w:val="008A3E81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B5C9B"/>
    <w:rPr>
      <w:rFonts w:cs="Times New Roman"/>
      <w:sz w:val="3276"/>
      <w:szCs w:val="327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5845A6CC80D14B70ADE60FD757DA5140" w:type="paragraph">
    <w:name w:val="5845A6CC80D14B70ADE60FD757DA5140"/>
    <w:rsid w:val="00FB5C9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CAB0D0E81B4466CBB36D7601F76AA18" w:type="paragraph">
    <w:name w:val="1CAB0D0E81B4466CBB36D7601F76AA18"/>
    <w:rsid w:val="00FB5C9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B5C9B"/>
    <w:rPr>
      <w:rFonts w:cs="Times New Roman"/>
      <w:sz w:val="3276"/>
      <w:szCs w:val="327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5845A6CC80D14B70ADE60FD757DA5140" w:type="paragraph">
    <w:name w:val="5845A6CC80D14B70ADE60FD757DA5140"/>
    <w:rsid w:val="00FB5C9B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CAB0D0E81B4466CBB36D7601F76AA18" w:type="paragraph">
    <w:name w:val="1CAB0D0E81B4466CBB36D7601F76AA18"/>
    <w:rsid w:val="00FB5C9B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6D80FFD-75E5-4E27-A06A-3793F00DB4F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401</properties:Words>
  <properties:Characters>2290</properties:Characters>
  <properties:Lines>19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2018-02-09T05:30:00Z</dcterms:created>
  <dc:creator>Amir</dc:creator>
  <cp:lastModifiedBy>docx4j</cp:lastModifiedBy>
  <dcterms:modified xmlns:xsi="http://www.w3.org/2001/XMLSchema-instance" xsi:type="dcterms:W3CDTF">2018-02-09T05:30:00Z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