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22C" w:rsidRPr="00FA68F7" w:rsidRDefault="0066222C" w:rsidP="0066222C">
      <w:pPr>
        <w:spacing w:after="0"/>
        <w:jc w:val="center"/>
        <w:rPr>
          <w:b/>
          <w:lang w:eastAsia="ru-RU"/>
        </w:rPr>
      </w:pPr>
      <w:r w:rsidRPr="00FA68F7">
        <w:rPr>
          <w:b/>
          <w:lang w:eastAsia="ru-RU"/>
        </w:rPr>
        <w:t xml:space="preserve">Рекомендации </w:t>
      </w:r>
    </w:p>
    <w:p w:rsidR="00923037" w:rsidRPr="00FA68F7" w:rsidRDefault="0066222C" w:rsidP="0066222C">
      <w:pPr>
        <w:spacing w:after="0"/>
        <w:jc w:val="center"/>
        <w:rPr>
          <w:b/>
          <w:lang w:eastAsia="ru-RU"/>
        </w:rPr>
      </w:pPr>
      <w:r w:rsidRPr="00FA68F7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сетевых изданий</w:t>
      </w:r>
    </w:p>
    <w:p w:rsidR="0066222C" w:rsidRPr="00FA68F7" w:rsidRDefault="0066222C" w:rsidP="0066222C">
      <w:pPr>
        <w:spacing w:after="0"/>
        <w:jc w:val="center"/>
        <w:rPr>
          <w:lang w:eastAsia="ru-RU"/>
        </w:rPr>
      </w:pPr>
    </w:p>
    <w:p w:rsidR="00B81E3F" w:rsidRPr="00FA68F7" w:rsidRDefault="00B81E3F" w:rsidP="00401357">
      <w:pPr>
        <w:spacing w:after="0" w:line="240" w:lineRule="auto"/>
        <w:ind w:firstLine="708"/>
        <w:jc w:val="both"/>
      </w:pPr>
      <w:r w:rsidRPr="00FA68F7">
        <w:t xml:space="preserve">В целях профилактики нарушений обязательных требований </w:t>
      </w:r>
      <w:r w:rsidR="00401357" w:rsidRPr="00FA68F7">
        <w:t xml:space="preserve">законодательства </w:t>
      </w:r>
      <w:r w:rsidRPr="00FA68F7">
        <w:t xml:space="preserve">в сфере </w:t>
      </w:r>
      <w:r w:rsidR="00401357" w:rsidRPr="00FA68F7">
        <w:t>средств массовой информации направляем в Ваш адрес разъяснения по отдельным актуальным вопросам.</w:t>
      </w:r>
    </w:p>
    <w:p w:rsidR="00A3225E" w:rsidRPr="00FA68F7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Согласно ч</w:t>
      </w:r>
      <w:r w:rsidR="00DE7F88">
        <w:t xml:space="preserve">. </w:t>
      </w:r>
      <w:r w:rsidRPr="00FA68F7">
        <w:t>1 ст.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В процедуре принятия устава участвуют только штатные сотрудники, то есть лица, замещающие определенную должность в штатном расписании редакции.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Учредитель не несет обязанности утвердить именно предлагаемый общим собранием коллектива журналистов устав. Однако законодательством не предусмотрены последствия отклонения предложенного варианта.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Согласно п. 3 ч. 1 ст. 15 Закона о СМИ, если устав редакции или заменяющий его договор не направлен в регистрирующий орган в течение трех месяцев со дня первого выхода в свет (в эфир) данного средства массовой информации, то регистрация средства массовой информации может быть признана недействительной.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создается в качестве организации,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lastRenderedPageBreak/>
        <w:t>Таким образом, 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Роскомнадзор.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Среди них: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1) взаимные права и обязанности учредителя, редакции, главного редактора;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2) полномочия коллектива журналистов - штатных сотрудников редакции;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3) порядок назначения (избрания) главного редактора, редакционной коллегии и (или) иных органов управления редакцией;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4) основания и порядок прекращения и приостановления деятельности средства массовой информации;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Данный перечень является обязательным для включения в устав редакции СМИ, но не исчерпывающим.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поименно, то вносить изменения в действующую редакцию устава в случае изменения состава участников организации, в том числе в связи с вступлением в силу Федерального закона от 14.10.2014 года № 305-ФЗ </w:t>
      </w:r>
      <w:r w:rsidRPr="00FA68F7">
        <w:br/>
        <w:t>«О внесении изменений в Закон Российской Федерации «О средствах массовой информации», не требуется.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Однако устав редакции и устав юридического лица могут быть абсолютно разными документами.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lastRenderedPageBreak/>
        <w:t>В первом случае договор прекращает свое действие с момента утверждения устава редакции СМИ учредителем.</w:t>
      </w:r>
    </w:p>
    <w:p w:rsidR="00FA68F7" w:rsidRDefault="00FA68F7" w:rsidP="00FA68F7">
      <w:pPr>
        <w:spacing w:after="0" w:line="240" w:lineRule="auto"/>
        <w:ind w:firstLine="709"/>
        <w:jc w:val="both"/>
      </w:pPr>
      <w:r w:rsidRPr="00FA68F7">
        <w:t>В соответствии с ч.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257AA7" w:rsidRPr="00FA68F7" w:rsidRDefault="00257AA7" w:rsidP="00257AA7">
      <w:pPr>
        <w:spacing w:after="0" w:line="240" w:lineRule="auto"/>
        <w:ind w:firstLine="709"/>
        <w:jc w:val="both"/>
      </w:pPr>
      <w:r w:rsidRPr="00FA68F7">
        <w:t xml:space="preserve">Необходимо учитывать, что в качестве регистрирующего органа для сетевых изданий </w:t>
      </w:r>
      <w:r>
        <w:t xml:space="preserve">(электронных периодических изданий) </w:t>
      </w:r>
      <w:r w:rsidRPr="00FA68F7">
        <w:t>выступает Роскомнадзор, а не его территориальные органы.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КоАП РФ) предусмотрена административная ответственность в виде штрафа: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граждан - в размере от двухсот до пятисот рублей;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должностных лиц - от одной тысячи до двух тысяч рублей;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юридических лиц - от десяти тысяч до двадцати тысяч рублей.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На официальном сайте Роскомнадзора размещен примерный шаблон устава редакции средства массовой информации.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В соответствии с п. 5.8. примерного устава в составе редакции предусмотрено создание коллегиального совещательного органа - редакционной коллегии. Поскольку создание редакционной коллегии в соответствии со ст. 19, 20 Закона о СМИ не является обязательным требованием, ее отсутствие не является нарушением.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Если в составе медиа-холдинга объединены редакции различных средств массовой информации, которыми руководят редакторы, необходимо создавать такой орган управления как главный редактор и указывать в уставах редакций и выходных данных сведения о главном редакторе.</w:t>
      </w:r>
    </w:p>
    <w:p w:rsidR="00FA68F7" w:rsidRPr="00FA68F7" w:rsidRDefault="00FA68F7" w:rsidP="00FA68F7">
      <w:pPr>
        <w:spacing w:after="0" w:line="240" w:lineRule="auto"/>
        <w:jc w:val="both"/>
      </w:pPr>
    </w:p>
    <w:p w:rsidR="00923037" w:rsidRPr="00FA68F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27 Закона о СМИ.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Сетевое издание должно содержать следующие сведения: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1) наименование (название) издания;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2) учредитель (соучредители);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3) фамилия, инициалы главного редактора;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4) адрес электронной почты и номер телефона редакции;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5) знак информационной продукции в случаях, предусмотренных Федеральным законом от 29 декабря 2010 года № 436-ФЗ «О защите детей от информации, причиняющей вред их здоровью и развитию».</w:t>
      </w:r>
    </w:p>
    <w:p w:rsidR="00DE7F88" w:rsidRPr="00FA68F7" w:rsidRDefault="00DE7F88" w:rsidP="00DE7F88">
      <w:pPr>
        <w:spacing w:after="0" w:line="240" w:lineRule="auto"/>
        <w:ind w:firstLine="709"/>
        <w:jc w:val="both"/>
      </w:pPr>
      <w:r w:rsidRPr="00FA68F7">
        <w:t>В соответствии со ст. 27 Закона о СМИ зарегистрированное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DE7F88" w:rsidRPr="00FA68F7" w:rsidRDefault="00DE7F88" w:rsidP="00DE7F88">
      <w:pPr>
        <w:spacing w:after="0" w:line="240" w:lineRule="auto"/>
        <w:ind w:firstLine="709"/>
        <w:jc w:val="both"/>
      </w:pPr>
      <w:r w:rsidRPr="00FA68F7">
        <w:t>Необходимо учитывать, что допускается указание в выходных данных СМИ в качестве наименования регистрирующего органа сокращенной формы - «Роскомнадзор».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 w:rsidRPr="005167C4">
        <w:rPr>
          <w:rFonts w:eastAsia="Times New Roman"/>
          <w:lang w:eastAsia="ru-RU"/>
        </w:rPr>
        <w:t xml:space="preserve">При этом, наименование (название) средства массовой информации </w:t>
      </w:r>
      <w:r w:rsidRPr="005167C4">
        <w:rPr>
          <w:rFonts w:eastAsia="Times New Roman"/>
          <w:lang w:eastAsia="ru-RU"/>
        </w:rPr>
        <w:lastRenderedPageBreak/>
        <w:t>должно полностью соответствовать наименованию (названию), указанному при регистрации средства массовой информации, 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FA68F7" w:rsidRPr="005167C4" w:rsidRDefault="00FA68F7" w:rsidP="00FA68F7">
      <w:pPr>
        <w:spacing w:after="0" w:line="240" w:lineRule="auto"/>
        <w:ind w:firstLine="708"/>
        <w:contextualSpacing/>
        <w:jc w:val="both"/>
      </w:pPr>
      <w:r w:rsidRPr="005167C4">
        <w:rPr>
          <w:rFonts w:eastAsia="Times New Roman"/>
        </w:rPr>
        <w:t xml:space="preserve">Дополнительно сообщаем, что в случае размещения сетевым изданием материалов, подготовленных </w:t>
      </w:r>
      <w:r w:rsidRPr="005167C4">
        <w:t>информационным агентством, они должны сопровождаться его наименованием (названием).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>Для сведения сообщаем, что статус информационного агентства определен ст.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 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 законом от 22 августа 2004 г. № 122-ФЗ данный нормативный акт признан утратившим силу с 1 января 2005 г.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FA68F7" w:rsidRPr="005167C4" w:rsidRDefault="00FA68F7" w:rsidP="00FA68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167C4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 массовой информации.</w:t>
      </w:r>
    </w:p>
    <w:p w:rsidR="00FA68F7" w:rsidRPr="005167C4" w:rsidRDefault="00FA68F7" w:rsidP="00FA68F7">
      <w:pPr>
        <w:spacing w:after="0" w:line="240" w:lineRule="auto"/>
        <w:ind w:firstLine="709"/>
        <w:jc w:val="both"/>
        <w:rPr>
          <w:rFonts w:eastAsia="Times New Roman"/>
        </w:rPr>
      </w:pPr>
      <w:r w:rsidRPr="005167C4">
        <w:rPr>
          <w:rFonts w:eastAsia="Times New Roman"/>
        </w:rPr>
        <w:t>Выпуск (изготовление) или распространение продукции СМИ без указания в установленном порядке выходных данных, а равно с неполными или заведомо ложными выходными данными в соответствии со ст. 13.22 КоАП РФ влечет административную ответственность в виде предупреждения или административного штрафа:</w:t>
      </w:r>
    </w:p>
    <w:p w:rsidR="00FA68F7" w:rsidRPr="005167C4" w:rsidRDefault="00FA68F7" w:rsidP="00FA68F7">
      <w:pPr>
        <w:spacing w:after="0" w:line="240" w:lineRule="auto"/>
        <w:ind w:firstLine="709"/>
        <w:jc w:val="both"/>
        <w:rPr>
          <w:rFonts w:eastAsia="Times New Roman"/>
        </w:rPr>
      </w:pPr>
      <w:r w:rsidRPr="005167C4">
        <w:rPr>
          <w:rFonts w:eastAsia="Times New Roman"/>
        </w:rPr>
        <w:t xml:space="preserve">- на граждан в размере </w:t>
      </w:r>
      <w:r w:rsidRPr="005167C4">
        <w:rPr>
          <w:shd w:val="clear" w:color="auto" w:fill="FFFFFF"/>
        </w:rPr>
        <w:t xml:space="preserve">от трехсот до пятисот рублей </w:t>
      </w:r>
      <w:r w:rsidRPr="005167C4">
        <w:rPr>
          <w:rFonts w:eastAsia="Times New Roman"/>
        </w:rPr>
        <w:t xml:space="preserve">с конфискацией продукции средства массовой информации или без таковой; </w:t>
      </w:r>
    </w:p>
    <w:p w:rsidR="00FA68F7" w:rsidRPr="005167C4" w:rsidRDefault="00FA68F7" w:rsidP="00FA68F7">
      <w:pPr>
        <w:spacing w:after="0" w:line="240" w:lineRule="auto"/>
        <w:ind w:firstLine="709"/>
        <w:jc w:val="both"/>
        <w:rPr>
          <w:rFonts w:eastAsia="Times New Roman"/>
        </w:rPr>
      </w:pPr>
      <w:r w:rsidRPr="005167C4">
        <w:rPr>
          <w:rFonts w:eastAsia="Times New Roman"/>
        </w:rPr>
        <w:t xml:space="preserve">- на должностных лиц </w:t>
      </w:r>
      <w:r w:rsidRPr="005167C4">
        <w:rPr>
          <w:lang w:eastAsia="ru-RU"/>
        </w:rPr>
        <w:t>–</w:t>
      </w:r>
      <w:r w:rsidRPr="005167C4">
        <w:rPr>
          <w:rFonts w:eastAsia="Times New Roman"/>
        </w:rPr>
        <w:t xml:space="preserve"> </w:t>
      </w:r>
      <w:r w:rsidRPr="005167C4">
        <w:rPr>
          <w:shd w:val="clear" w:color="auto" w:fill="FFFFFF"/>
        </w:rPr>
        <w:t xml:space="preserve">от пятисот до одной тысячи </w:t>
      </w:r>
      <w:r w:rsidRPr="005167C4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FA68F7" w:rsidRPr="005167C4" w:rsidRDefault="00FA68F7" w:rsidP="00FA68F7">
      <w:pPr>
        <w:spacing w:after="0" w:line="240" w:lineRule="auto"/>
        <w:ind w:firstLine="709"/>
        <w:jc w:val="both"/>
        <w:rPr>
          <w:rFonts w:eastAsia="Times New Roman"/>
        </w:rPr>
      </w:pPr>
      <w:r w:rsidRPr="005167C4">
        <w:rPr>
          <w:rFonts w:eastAsia="Times New Roman"/>
        </w:rPr>
        <w:t xml:space="preserve">- на юридических лиц </w:t>
      </w:r>
      <w:r w:rsidRPr="005167C4">
        <w:rPr>
          <w:lang w:eastAsia="ru-RU"/>
        </w:rPr>
        <w:t>–</w:t>
      </w:r>
      <w:r w:rsidRPr="005167C4">
        <w:rPr>
          <w:rFonts w:eastAsia="Times New Roman"/>
        </w:rPr>
        <w:t xml:space="preserve"> </w:t>
      </w:r>
      <w:r w:rsidRPr="005167C4">
        <w:rPr>
          <w:shd w:val="clear" w:color="auto" w:fill="FFFFFF"/>
        </w:rPr>
        <w:t xml:space="preserve">от пяти тысяч до десяти тысяч </w:t>
      </w:r>
      <w:r w:rsidRPr="005167C4">
        <w:rPr>
          <w:rFonts w:eastAsia="Times New Roman"/>
        </w:rPr>
        <w:t>рублей с конфискацией продукции средства массовой информации или без таковой.</w:t>
      </w:r>
    </w:p>
    <w:p w:rsidR="00923037" w:rsidRDefault="00923037" w:rsidP="005F2ABA">
      <w:pPr>
        <w:spacing w:after="0" w:line="240" w:lineRule="auto"/>
        <w:jc w:val="both"/>
        <w:rPr>
          <w:rFonts w:eastAsia="Times New Roman"/>
          <w:highlight w:val="yellow"/>
        </w:rPr>
      </w:pPr>
    </w:p>
    <w:p w:rsidR="00FA68F7" w:rsidRPr="00FA68F7" w:rsidRDefault="00FA68F7" w:rsidP="005F2ABA">
      <w:pPr>
        <w:spacing w:after="0" w:line="240" w:lineRule="auto"/>
        <w:jc w:val="both"/>
        <w:rPr>
          <w:rFonts w:eastAsia="Times New Roman"/>
          <w:highlight w:val="yellow"/>
        </w:rPr>
      </w:pPr>
    </w:p>
    <w:p w:rsidR="00911043" w:rsidRPr="00FA68F7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Соблюдение требований статьи 11 Закона Р</w:t>
      </w:r>
      <w:r w:rsidR="00401357" w:rsidRPr="00FA68F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 w:rsidRPr="00FA68F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 w:rsidRPr="00FA68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информации»</w:t>
      </w:r>
      <w:r w:rsidR="00401357" w:rsidRPr="00FA68F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FA68F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A68F7" w:rsidRPr="00FA68F7" w:rsidRDefault="001C2C08" w:rsidP="00FA68F7">
      <w:pPr>
        <w:spacing w:after="0" w:line="240" w:lineRule="auto"/>
        <w:ind w:firstLine="709"/>
        <w:jc w:val="both"/>
      </w:pPr>
      <w:r w:rsidRPr="00EB3585">
        <w:rPr>
          <w:lang w:eastAsia="ru-RU"/>
        </w:rPr>
        <w:t>В соответствии с</w:t>
      </w:r>
      <w:r>
        <w:rPr>
          <w:lang w:eastAsia="ru-RU"/>
        </w:rPr>
        <w:t xml:space="preserve"> ч. 1</w:t>
      </w:r>
      <w:r w:rsidRPr="00EB3585">
        <w:rPr>
          <w:lang w:eastAsia="ru-RU"/>
        </w:rPr>
        <w:t xml:space="preserve"> ст. 11 Закона о СМИ </w:t>
      </w:r>
      <w:r>
        <w:rPr>
          <w:lang w:eastAsia="ru-RU"/>
        </w:rPr>
        <w:t>о</w:t>
      </w:r>
      <w:r w:rsidR="00FA68F7" w:rsidRPr="00FA68F7">
        <w:t>снованиями для внесения изменений в запись о регистрации средства массовой информации служат: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смена учредителя,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изменение состава соучредителей,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изменение наименования (названия),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изменение языка (языков),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смена примерной тематики и (или) специализации средства массовой информации,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изменение территории распространения продукции средства массовой информации, 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изменение доменного имени сайта в информационно-телекоммуникационной сети "Интернет" (для сетевого издания), </w:t>
      </w:r>
    </w:p>
    <w:p w:rsidR="00FA68F7" w:rsidRDefault="00FA68F7" w:rsidP="00FA68F7">
      <w:pPr>
        <w:spacing w:after="0" w:line="240" w:lineRule="auto"/>
        <w:ind w:firstLine="709"/>
        <w:jc w:val="both"/>
      </w:pPr>
      <w:r w:rsidRPr="00FA68F7">
        <w:t>- смена формы и (или) вида периодического распространения.</w:t>
      </w:r>
    </w:p>
    <w:p w:rsidR="00AF3FEE" w:rsidRPr="00EB3585" w:rsidRDefault="00AF3FEE" w:rsidP="00AF3FE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Внесение изменений в запись о регистрации средства массовой информации осуществляется в том же порядке, что и их регистрация.</w:t>
      </w:r>
    </w:p>
    <w:p w:rsidR="00A1416E" w:rsidRPr="00EB3585" w:rsidRDefault="00AF3FEE" w:rsidP="00A1416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AF3FEE" w:rsidRPr="00EB3585" w:rsidRDefault="00AF3FEE" w:rsidP="00AF3FE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Pr="00EB3585">
        <w:rPr>
          <w:rFonts w:eastAsia="Times New Roman"/>
        </w:rPr>
        <w:t xml:space="preserve">в соответствии с ч. 1 ст. 13.21 КоАП РФ влечет административную ответственность в виде </w:t>
      </w:r>
      <w:r w:rsidRPr="00EB3585">
        <w:rPr>
          <w:lang w:eastAsia="ru-RU"/>
        </w:rPr>
        <w:t>административного штрафа:</w:t>
      </w:r>
    </w:p>
    <w:p w:rsidR="00AF3FEE" w:rsidRPr="00EB3585" w:rsidRDefault="00AF3FEE" w:rsidP="00AF3FE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AF3FEE" w:rsidRPr="00EB3585" w:rsidRDefault="00AF3FEE" w:rsidP="00AF3FE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на должностных лиц - от двух тысяч до трех тысяч рублей с конфискацией предмета административного правонарушения;</w:t>
      </w:r>
    </w:p>
    <w:p w:rsidR="00AF3FEE" w:rsidRPr="00FA68F7" w:rsidRDefault="00AF3FEE" w:rsidP="00AF3FEE">
      <w:pPr>
        <w:spacing w:after="0" w:line="240" w:lineRule="auto"/>
        <w:ind w:firstLine="709"/>
        <w:jc w:val="both"/>
        <w:rPr>
          <w:lang w:eastAsia="ru-RU"/>
        </w:rPr>
      </w:pPr>
      <w:r w:rsidRPr="00EB3585">
        <w:rPr>
          <w:lang w:eastAsia="ru-RU"/>
        </w:rPr>
        <w:t>- на юридических лиц - от двадцати тысяч до тридцати тысяч рублей с конфискацией предмета административного правонарушения.</w:t>
      </w:r>
    </w:p>
    <w:p w:rsidR="00FA68F7" w:rsidRPr="00FA68F7" w:rsidRDefault="003D7CFD" w:rsidP="00FA68F7">
      <w:pPr>
        <w:spacing w:after="0" w:line="240" w:lineRule="auto"/>
        <w:ind w:firstLine="709"/>
        <w:jc w:val="both"/>
      </w:pPr>
      <w:r w:rsidRPr="00EB3585">
        <w:rPr>
          <w:lang w:eastAsia="ru-RU"/>
        </w:rPr>
        <w:t>В ч. 2 ст. 11 Закона о СМИ</w:t>
      </w:r>
      <w:r w:rsidRPr="00FA68F7">
        <w:t xml:space="preserve"> </w:t>
      </w:r>
      <w:r w:rsidRPr="00EB3585">
        <w:rPr>
          <w:lang w:eastAsia="ru-RU"/>
        </w:rPr>
        <w:t xml:space="preserve">указаны случаи, при которых </w:t>
      </w:r>
      <w:r>
        <w:t>у</w:t>
      </w:r>
      <w:r w:rsidR="00FA68F7" w:rsidRPr="00FA68F7">
        <w:t>чредители обязаны уведомлять регистрирующий орган о принятии решения о прекращении, приостановлении и возобновлении деятельности СМИ в течение месяца со дня изменения. В те же сроки производится уведомление в случае изменения: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места нахождения учредителя и (или) редакции, </w:t>
      </w:r>
    </w:p>
    <w:p w:rsid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- периодичности выпуска и максимального объема средства массовой информации. </w:t>
      </w:r>
    </w:p>
    <w:p w:rsidR="00A1416E" w:rsidRPr="00FA68F7" w:rsidRDefault="00A1416E" w:rsidP="00A1416E">
      <w:pPr>
        <w:spacing w:after="0" w:line="240" w:lineRule="auto"/>
        <w:ind w:firstLine="709"/>
        <w:jc w:val="both"/>
      </w:pPr>
      <w:r w:rsidRPr="00FA68F7">
        <w:t>Изменение, исключение, добавление литера, корпуса, этажа, номера дома, комнаты также являются изменениями местонахождения (адреса) редакции</w:t>
      </w:r>
      <w:r>
        <w:t xml:space="preserve"> и (или) учредителя</w:t>
      </w:r>
      <w:bookmarkStart w:id="0" w:name="_GoBack"/>
      <w:bookmarkEnd w:id="0"/>
      <w:r w:rsidRPr="00FA68F7">
        <w:t>.</w:t>
      </w:r>
    </w:p>
    <w:p w:rsidR="00A1416E" w:rsidRPr="00FA68F7" w:rsidRDefault="00A1416E" w:rsidP="00A1416E">
      <w:pPr>
        <w:spacing w:after="0" w:line="240" w:lineRule="auto"/>
        <w:ind w:firstLine="709"/>
        <w:jc w:val="both"/>
      </w:pPr>
      <w:r w:rsidRPr="00FA68F7">
        <w:t>Максимальный объем сетевых изданий указывается в соответствующих единицах измерения информации (например, в байтах).</w:t>
      </w:r>
    </w:p>
    <w:p w:rsidR="00A1416E" w:rsidRPr="00A1416E" w:rsidRDefault="00FA68F7" w:rsidP="00A1416E">
      <w:pPr>
        <w:spacing w:after="0" w:line="240" w:lineRule="auto"/>
        <w:ind w:firstLine="709"/>
        <w:jc w:val="both"/>
        <w:rPr>
          <w:highlight w:val="yellow"/>
        </w:rPr>
      </w:pPr>
      <w:bookmarkStart w:id="1" w:name="_Hlk3887016"/>
      <w:r w:rsidRPr="00FA68F7">
        <w:lastRenderedPageBreak/>
        <w:t xml:space="preserve">Уведомление представляется в </w:t>
      </w:r>
      <w:r w:rsidR="00A1416E">
        <w:t>Роскомнадзор</w:t>
      </w:r>
      <w:r w:rsidRPr="00FA68F7">
        <w:t xml:space="preserve"> в письменной форме непосредственно, либо направляется заказным почтовым отправлением с уведомлением о вручении или представляется в форме электронного документа, подписанного усиленной квалифицированной электронной подписью, в том числе с использованием единого портала государственных и муниципальных услуг. В случае, если уведомление подано неуполномоченным лицом или сведения, содержащиеся в нем, не соответствуют действительности, такое уведомление подлежит возврату. 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  <w:bookmarkEnd w:id="1"/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 xml:space="preserve">Непредставление или несвоевременное представление в Роскомнадзор уведомления влечет административную ответственность предусмотренную </w:t>
      </w:r>
      <w:r w:rsidRPr="00FA68F7">
        <w:br/>
        <w:t>ст. 13.23 КоАП РФ в виде административного штрафа: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граждан - в размере от двухсот до пятисот рублей;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должностных лиц – от одной тысячи до двух тысяч рублей;</w:t>
      </w:r>
    </w:p>
    <w:p w:rsidR="00FA68F7" w:rsidRPr="00FA68F7" w:rsidRDefault="00FA68F7" w:rsidP="00FA68F7">
      <w:pPr>
        <w:spacing w:after="0" w:line="240" w:lineRule="auto"/>
        <w:ind w:firstLine="709"/>
        <w:jc w:val="both"/>
      </w:pPr>
      <w:r w:rsidRPr="00FA68F7">
        <w:t>- на юридических лиц – от десяти тысяч до двадцати тысяч рублей.</w:t>
      </w:r>
    </w:p>
    <w:p w:rsidR="00F51216" w:rsidRPr="00F51216" w:rsidRDefault="00F51216" w:rsidP="00FA68F7">
      <w:pPr>
        <w:spacing w:after="0" w:line="240" w:lineRule="auto"/>
        <w:ind w:firstLine="709"/>
        <w:jc w:val="both"/>
        <w:rPr>
          <w:rFonts w:eastAsia="Times New Roman"/>
          <w:sz w:val="18"/>
          <w:szCs w:val="18"/>
          <w:lang w:eastAsia="ru-RU"/>
        </w:rPr>
      </w:pPr>
    </w:p>
    <w:sectPr w:rsidR="00F51216" w:rsidRPr="00F51216" w:rsidSect="00F203BD">
      <w:headerReference w:type="default" r:id="rId8"/>
      <w:pgSz w:w="11906" w:h="16838"/>
      <w:pgMar w:top="993" w:right="1133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310" w:rsidRDefault="00291310" w:rsidP="004C350C">
      <w:pPr>
        <w:spacing w:after="0" w:line="240" w:lineRule="auto"/>
      </w:pPr>
      <w:r>
        <w:separator/>
      </w:r>
    </w:p>
  </w:endnote>
  <w:endnote w:type="continuationSeparator" w:id="0">
    <w:p w:rsidR="00291310" w:rsidRDefault="00291310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310" w:rsidRDefault="00291310" w:rsidP="004C350C">
      <w:pPr>
        <w:spacing w:after="0" w:line="240" w:lineRule="auto"/>
      </w:pPr>
      <w:r>
        <w:separator/>
      </w:r>
    </w:p>
  </w:footnote>
  <w:footnote w:type="continuationSeparator" w:id="0">
    <w:p w:rsidR="00291310" w:rsidRDefault="00291310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356478"/>
      <w:docPartObj>
        <w:docPartGallery w:val="Page Numbers (Top of Page)"/>
        <w:docPartUnique/>
      </w:docPartObj>
    </w:sdtPr>
    <w:sdtEndPr/>
    <w:sdtContent>
      <w:p w:rsidR="00F203BD" w:rsidRDefault="00F203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2C">
          <w:rPr>
            <w:noProof/>
          </w:rPr>
          <w:t>6</w:t>
        </w:r>
        <w:r>
          <w:fldChar w:fldCharType="end"/>
        </w:r>
      </w:p>
    </w:sdtContent>
  </w:sdt>
  <w:p w:rsidR="00F203BD" w:rsidRDefault="00F203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4F5"/>
    <w:rsid w:val="00051628"/>
    <w:rsid w:val="00077FDC"/>
    <w:rsid w:val="00090161"/>
    <w:rsid w:val="000D2049"/>
    <w:rsid w:val="00102BD0"/>
    <w:rsid w:val="00141209"/>
    <w:rsid w:val="00165954"/>
    <w:rsid w:val="001A576B"/>
    <w:rsid w:val="001B7472"/>
    <w:rsid w:val="001C2C08"/>
    <w:rsid w:val="001C7C18"/>
    <w:rsid w:val="00234112"/>
    <w:rsid w:val="00257AA7"/>
    <w:rsid w:val="00257EFC"/>
    <w:rsid w:val="00272230"/>
    <w:rsid w:val="00291310"/>
    <w:rsid w:val="002E24C0"/>
    <w:rsid w:val="00323C13"/>
    <w:rsid w:val="00362C4F"/>
    <w:rsid w:val="00370695"/>
    <w:rsid w:val="0037536D"/>
    <w:rsid w:val="003927E2"/>
    <w:rsid w:val="003C3967"/>
    <w:rsid w:val="003D5FAE"/>
    <w:rsid w:val="003D7CFD"/>
    <w:rsid w:val="00401357"/>
    <w:rsid w:val="004152CE"/>
    <w:rsid w:val="00422400"/>
    <w:rsid w:val="00425F5E"/>
    <w:rsid w:val="00435860"/>
    <w:rsid w:val="00451633"/>
    <w:rsid w:val="00473E47"/>
    <w:rsid w:val="00483DBD"/>
    <w:rsid w:val="004A2A5C"/>
    <w:rsid w:val="004C350C"/>
    <w:rsid w:val="004F7F8B"/>
    <w:rsid w:val="00502235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B0412"/>
    <w:rsid w:val="005F2ABA"/>
    <w:rsid w:val="00615D36"/>
    <w:rsid w:val="0066222C"/>
    <w:rsid w:val="006F1FC5"/>
    <w:rsid w:val="00703D2B"/>
    <w:rsid w:val="00714532"/>
    <w:rsid w:val="00757A86"/>
    <w:rsid w:val="007B2772"/>
    <w:rsid w:val="007C1974"/>
    <w:rsid w:val="0080590A"/>
    <w:rsid w:val="008329BB"/>
    <w:rsid w:val="00834AD1"/>
    <w:rsid w:val="00844BF6"/>
    <w:rsid w:val="0085734E"/>
    <w:rsid w:val="008803A1"/>
    <w:rsid w:val="00884B24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F1600"/>
    <w:rsid w:val="00A035EE"/>
    <w:rsid w:val="00A068B8"/>
    <w:rsid w:val="00A12C3F"/>
    <w:rsid w:val="00A1416E"/>
    <w:rsid w:val="00A3225E"/>
    <w:rsid w:val="00A37C49"/>
    <w:rsid w:val="00AA4F3A"/>
    <w:rsid w:val="00AB736B"/>
    <w:rsid w:val="00AE01AA"/>
    <w:rsid w:val="00AE0641"/>
    <w:rsid w:val="00AF3FEE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41835"/>
    <w:rsid w:val="00C47351"/>
    <w:rsid w:val="00C76F03"/>
    <w:rsid w:val="00C973D9"/>
    <w:rsid w:val="00CA6D54"/>
    <w:rsid w:val="00CD7618"/>
    <w:rsid w:val="00D0465E"/>
    <w:rsid w:val="00D05AC4"/>
    <w:rsid w:val="00D17D4E"/>
    <w:rsid w:val="00D2758F"/>
    <w:rsid w:val="00D42DFF"/>
    <w:rsid w:val="00D45D61"/>
    <w:rsid w:val="00D537E1"/>
    <w:rsid w:val="00D62510"/>
    <w:rsid w:val="00D85349"/>
    <w:rsid w:val="00DB66CD"/>
    <w:rsid w:val="00DE7F88"/>
    <w:rsid w:val="00DF7674"/>
    <w:rsid w:val="00E074C3"/>
    <w:rsid w:val="00E376A7"/>
    <w:rsid w:val="00E40157"/>
    <w:rsid w:val="00E478D5"/>
    <w:rsid w:val="00E86989"/>
    <w:rsid w:val="00E932CC"/>
    <w:rsid w:val="00EB759B"/>
    <w:rsid w:val="00EE7823"/>
    <w:rsid w:val="00EF015F"/>
    <w:rsid w:val="00EF4100"/>
    <w:rsid w:val="00F07C61"/>
    <w:rsid w:val="00F1162C"/>
    <w:rsid w:val="00F203BD"/>
    <w:rsid w:val="00F35E0C"/>
    <w:rsid w:val="00F51216"/>
    <w:rsid w:val="00FA2CC6"/>
    <w:rsid w:val="00FA68F7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267F"/>
  <w15:docId w15:val="{3AE383CA-C0C0-48E2-8591-BFC8AD88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03BD"/>
  </w:style>
  <w:style w:type="paragraph" w:styleId="ac">
    <w:name w:val="footer"/>
    <w:basedOn w:val="a"/>
    <w:link w:val="ad"/>
    <w:uiPriority w:val="99"/>
    <w:unhideWhenUsed/>
    <w:rsid w:val="00F203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03BD"/>
  </w:style>
  <w:style w:type="paragraph" w:customStyle="1" w:styleId="western">
    <w:name w:val="western"/>
    <w:basedOn w:val="a"/>
    <w:uiPriority w:val="99"/>
    <w:semiHidden/>
    <w:rsid w:val="00FA68F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29F3-80D7-47DD-A94E-E86DA475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1966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Татьяна Александрова</cp:lastModifiedBy>
  <cp:revision>8</cp:revision>
  <cp:lastPrinted>2015-12-09T09:13:00Z</cp:lastPrinted>
  <dcterms:created xsi:type="dcterms:W3CDTF">2016-04-15T06:41:00Z</dcterms:created>
  <dcterms:modified xsi:type="dcterms:W3CDTF">2019-03-19T04:38:00Z</dcterms:modified>
</cp:coreProperties>
</file>