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B421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76AC4" w:rsidR="00BB1A4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368BC" w:rsidP="00E368BC" w:rsidR="00E368B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E368BC" w:rsidP="00E368BC" w:rsidR="00E368B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50C01">
        <w:rPr>
          <w:rFonts w:cs="Times New Roman" w:hAnsi="Times New Roman" w:ascii="Times New Roman"/>
          <w:sz w:val="28"/>
          <w:szCs w:val="28"/>
        </w:rPr>
        <w:t xml:space="preserve">вещателя </w:t>
      </w:r>
      <w:r>
        <w:rPr>
          <w:rFonts w:cs="Times New Roman" w:hAnsi="Times New Roman" w:ascii="Times New Roman"/>
          <w:sz w:val="28"/>
          <w:szCs w:val="28"/>
        </w:rPr>
        <w:t>ООО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Авторадио</w:t>
      </w:r>
      <w:proofErr w:type="spellEnd"/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2412755), запланированное на период с 01.06.2020 по 19.06.2020,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E368BC" w:rsidP="00E368BC" w:rsidR="00E368B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отделу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368BC" w:rsidP="00E368BC" w:rsidR="00E368B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76AC4" w:rsidR="00BB1A4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76AC4" w:rsidR="00BB1A4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368BC" w:rsidP="00722EFD" w:rsidR="00E368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368BC" w:rsidP="00722EFD" w:rsidR="00E368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368BC" w:rsidP="00722EFD" w:rsidR="00E368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368BC" w:rsidP="00722EFD" w:rsidR="00E368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</w:t>
      </w: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 </w:t>
      </w: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</w:t>
      </w: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 надзора в сфере массовых коммуникаций</w:t>
      </w: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      И.А. Москалева</w:t>
      </w: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368BC" w:rsidP="00E368BC" w:rsidR="00E368B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E368BC" w:rsidP="00E368BC" w:rsidR="00E368B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E368BC" w:rsidP="00E368BC" w:rsidR="00E368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368BC" w:rsidP="00722EFD" w:rsidR="00E368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368BC" w:rsidP="00722EFD" w:rsidR="00E368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E368BC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B4217" w:rsidP="00AE17C7" w:rsidR="005B4217">
      <w:pPr>
        <w:spacing w:lineRule="auto" w:line="240" w:after="0"/>
      </w:pPr>
      <w:r>
        <w:separator/>
      </w:r>
    </w:p>
  </w:endnote>
  <w:endnote w:id="0" w:type="continuationSeparator">
    <w:p w:rsidRDefault="005B4217" w:rsidP="00AE17C7" w:rsidR="005B421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368B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B4217" w:rsidP="00AE17C7" w:rsidR="005B4217">
      <w:pPr>
        <w:spacing w:lineRule="auto" w:line="240" w:after="0"/>
      </w:pPr>
      <w:r>
        <w:separator/>
      </w:r>
    </w:p>
  </w:footnote>
  <w:footnote w:id="0" w:type="continuationSeparator">
    <w:p w:rsidRDefault="005B4217" w:rsidP="00AE17C7" w:rsidR="005B421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50C0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76AC4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0C01"/>
    <w:rsid w:val="0049523F"/>
    <w:rsid w:val="0050001D"/>
    <w:rsid w:val="00504A73"/>
    <w:rsid w:val="0057695C"/>
    <w:rsid w:val="00583AF1"/>
    <w:rsid w:val="005B25CD"/>
    <w:rsid w:val="005B379B"/>
    <w:rsid w:val="005B4217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1A46"/>
    <w:rsid w:val="00BC5D3D"/>
    <w:rsid w:val="00C36C63"/>
    <w:rsid w:val="00CF104B"/>
    <w:rsid w:val="00D01255"/>
    <w:rsid w:val="00D47C8B"/>
    <w:rsid w:val="00D939D7"/>
    <w:rsid w:val="00DF46E3"/>
    <w:rsid w:val="00E368BC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D724A" w:rsidP="005D724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D724A" w:rsidP="005D724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D724A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7E51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0095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D724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D72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D724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D724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5D72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5D724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864C85-28D0-4C9C-AC3A-027868BC0EF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272</properties:Words>
  <properties:Characters>1556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1825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2020-04-21T07:07:00Z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2020-04-21T07:07:00Z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