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CA" w:rsidRPr="00B859CA" w:rsidRDefault="00B859CA" w:rsidP="00B859CA">
      <w:pPr>
        <w:tabs>
          <w:tab w:val="num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сфере защиты прав субъектов персональных данных</w:t>
      </w:r>
    </w:p>
    <w:p w:rsidR="00B859CA" w:rsidRDefault="00B859CA" w:rsidP="00B8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>
        <w:rPr>
          <w:sz w:val="30"/>
          <w:szCs w:val="30"/>
        </w:rPr>
        <w:t xml:space="preserve"> 2012 года </w:t>
      </w:r>
      <w:r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 обращение граждан и юридических лиц, в том числе:</w:t>
      </w:r>
    </w:p>
    <w:p w:rsidR="00B859CA" w:rsidRDefault="00B859CA" w:rsidP="00B859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граждан – </w:t>
      </w:r>
      <w:r>
        <w:rPr>
          <w:b/>
          <w:sz w:val="28"/>
          <w:szCs w:val="28"/>
        </w:rPr>
        <w:t>43;</w:t>
      </w:r>
    </w:p>
    <w:p w:rsidR="00B859CA" w:rsidRDefault="00B859CA" w:rsidP="00B8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юридические лица – </w:t>
      </w:r>
      <w:r>
        <w:rPr>
          <w:b/>
          <w:sz w:val="28"/>
          <w:szCs w:val="28"/>
        </w:rPr>
        <w:t>12:</w:t>
      </w:r>
    </w:p>
    <w:p w:rsidR="00B859CA" w:rsidRDefault="00B859CA" w:rsidP="00B8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ЖКХ -3;</w:t>
      </w:r>
    </w:p>
    <w:p w:rsidR="00B859CA" w:rsidRDefault="00B859CA" w:rsidP="00B8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учреждение культуры – 1;</w:t>
      </w:r>
    </w:p>
    <w:p w:rsidR="00B859CA" w:rsidRDefault="00B859CA" w:rsidP="00B8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учреждения здравоохранения – 2;</w:t>
      </w:r>
    </w:p>
    <w:p w:rsidR="00B859CA" w:rsidRDefault="00B859CA" w:rsidP="00B8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муниципальные учреждения – 1;</w:t>
      </w:r>
    </w:p>
    <w:p w:rsidR="00B859CA" w:rsidRDefault="00B859CA" w:rsidP="00B8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органы прокуратуры (на основании публикации в СМИ) - 1;</w:t>
      </w:r>
    </w:p>
    <w:p w:rsidR="00B859CA" w:rsidRDefault="00B859CA" w:rsidP="00B8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коммерческие организации – 2;</w:t>
      </w:r>
    </w:p>
    <w:p w:rsidR="00B859CA" w:rsidRDefault="00B859CA" w:rsidP="00B8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некоммерческие организации – 1;</w:t>
      </w:r>
    </w:p>
    <w:p w:rsidR="00B859CA" w:rsidRDefault="00B859CA" w:rsidP="00B8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УФСБ России по Томской области -1.</w:t>
      </w:r>
    </w:p>
    <w:p w:rsidR="00B859CA" w:rsidRDefault="00B859CA" w:rsidP="00B85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поступивших:</w:t>
      </w:r>
    </w:p>
    <w:p w:rsidR="00B859CA" w:rsidRDefault="00B859CA" w:rsidP="00B8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2;</w:t>
      </w:r>
    </w:p>
    <w:p w:rsidR="00B859CA" w:rsidRDefault="00B859CA" w:rsidP="00B859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непосредственно в Управление – </w:t>
      </w:r>
      <w:r>
        <w:rPr>
          <w:b/>
          <w:sz w:val="28"/>
          <w:szCs w:val="28"/>
        </w:rPr>
        <w:t>53.</w:t>
      </w:r>
    </w:p>
    <w:p w:rsidR="00B859CA" w:rsidRDefault="00B859CA" w:rsidP="00B859CA">
      <w:pPr>
        <w:ind w:firstLine="540"/>
        <w:jc w:val="both"/>
        <w:rPr>
          <w:sz w:val="10"/>
          <w:szCs w:val="10"/>
        </w:rPr>
      </w:pPr>
    </w:p>
    <w:p w:rsidR="00B859CA" w:rsidRDefault="00B859CA" w:rsidP="00B859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тематика обращений:</w:t>
      </w:r>
    </w:p>
    <w:p w:rsidR="00B859CA" w:rsidRDefault="00B859CA" w:rsidP="00B859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разъяснение законодательства РФ в области персональных данных – </w:t>
      </w:r>
      <w:r>
        <w:rPr>
          <w:b/>
          <w:sz w:val="28"/>
          <w:szCs w:val="28"/>
        </w:rPr>
        <w:t>14;</w:t>
      </w:r>
    </w:p>
    <w:p w:rsidR="00B859CA" w:rsidRDefault="00B859CA" w:rsidP="00B8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и доводы о нарушении прав и законных интересов самих граждан или информация о нарушениях прав третьих лиц – </w:t>
      </w:r>
      <w:r>
        <w:rPr>
          <w:b/>
          <w:sz w:val="28"/>
          <w:szCs w:val="28"/>
        </w:rPr>
        <w:t>41</w:t>
      </w:r>
      <w:r>
        <w:rPr>
          <w:sz w:val="28"/>
          <w:szCs w:val="28"/>
        </w:rPr>
        <w:t>.</w:t>
      </w:r>
    </w:p>
    <w:p w:rsidR="00B859CA" w:rsidRDefault="00B859CA" w:rsidP="00B859CA">
      <w:pPr>
        <w:ind w:left="360"/>
        <w:jc w:val="both"/>
        <w:rPr>
          <w:sz w:val="10"/>
          <w:szCs w:val="10"/>
        </w:rPr>
      </w:pPr>
    </w:p>
    <w:p w:rsidR="00B859CA" w:rsidRDefault="00B859CA" w:rsidP="00B859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рассмотрения поступивших обращений:</w:t>
      </w:r>
    </w:p>
    <w:p w:rsidR="00B859CA" w:rsidRDefault="00B859CA" w:rsidP="00B8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нарушениях в области персональных данных не нашла своего подтверждения – </w:t>
      </w:r>
      <w:r>
        <w:rPr>
          <w:b/>
          <w:sz w:val="28"/>
          <w:szCs w:val="28"/>
        </w:rPr>
        <w:t>23;</w:t>
      </w:r>
    </w:p>
    <w:p w:rsidR="00B859CA" w:rsidRDefault="00B859CA" w:rsidP="00B859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дано разъяснение положений законодательства РФ в области персональных данных – </w:t>
      </w:r>
      <w:r>
        <w:rPr>
          <w:b/>
          <w:sz w:val="28"/>
          <w:szCs w:val="28"/>
        </w:rPr>
        <w:t>13;</w:t>
      </w:r>
    </w:p>
    <w:p w:rsidR="00B859CA" w:rsidRDefault="00B859CA" w:rsidP="00B859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проведено проверок (внеплановых документарных) – </w:t>
      </w:r>
      <w:r>
        <w:rPr>
          <w:b/>
          <w:sz w:val="28"/>
          <w:szCs w:val="28"/>
        </w:rPr>
        <w:t>5;</w:t>
      </w:r>
    </w:p>
    <w:p w:rsidR="00B859CA" w:rsidRDefault="00B859CA" w:rsidP="00B8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проверок выдано предписаний об устранении нарушений закона – </w:t>
      </w:r>
      <w:r>
        <w:rPr>
          <w:b/>
          <w:sz w:val="28"/>
          <w:szCs w:val="28"/>
        </w:rPr>
        <w:t>5 (</w:t>
      </w:r>
      <w:r>
        <w:rPr>
          <w:sz w:val="28"/>
          <w:szCs w:val="28"/>
        </w:rPr>
        <w:t>требования предписаний исполнены);</w:t>
      </w:r>
    </w:p>
    <w:p w:rsidR="00B859CA" w:rsidRDefault="00B859CA" w:rsidP="00B859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составлено протоколов об административном правонарушении, (результаты рассмотрения судом материалов об административных правонарушениях) – </w:t>
      </w:r>
      <w:r>
        <w:rPr>
          <w:b/>
          <w:sz w:val="28"/>
          <w:szCs w:val="28"/>
        </w:rPr>
        <w:t>не составлялись;</w:t>
      </w:r>
    </w:p>
    <w:p w:rsidR="00B859CA" w:rsidRDefault="00B859CA" w:rsidP="00B8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требование оператору об уточнении, блокировании или уничтожении недостоверных или полученных незаконным путем персональных данных (из них операторами добровольно устранены выявленные нарушения законодательства РФ в области персональных данных) – </w:t>
      </w:r>
      <w:r>
        <w:rPr>
          <w:b/>
          <w:sz w:val="28"/>
          <w:szCs w:val="28"/>
        </w:rPr>
        <w:t>9/9;</w:t>
      </w:r>
    </w:p>
    <w:p w:rsidR="00B859CA" w:rsidRDefault="00B859CA" w:rsidP="00B859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направлено материалов в органы прокуратуры (результаты рассмотрения органами прокуратуры направленных материалов) – </w:t>
      </w:r>
      <w:r>
        <w:rPr>
          <w:b/>
          <w:sz w:val="28"/>
          <w:szCs w:val="28"/>
        </w:rPr>
        <w:t>13:</w:t>
      </w:r>
    </w:p>
    <w:p w:rsidR="00B859CA" w:rsidRDefault="00B859CA" w:rsidP="00B859C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-2;</w:t>
      </w:r>
    </w:p>
    <w:p w:rsidR="00B859CA" w:rsidRDefault="00B859CA" w:rsidP="00B859C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отказ в привлечении к ответственности в связи с истечением срока давности – 4;</w:t>
      </w:r>
    </w:p>
    <w:p w:rsidR="00B859CA" w:rsidRDefault="00B859CA" w:rsidP="00B859C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привлечении к ответственности в связи с отсутствием оснований – 3;</w:t>
      </w:r>
    </w:p>
    <w:p w:rsidR="00B859CA" w:rsidRDefault="00B859CA" w:rsidP="00B859C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не поступило информации -3;</w:t>
      </w:r>
    </w:p>
    <w:p w:rsidR="00B859CA" w:rsidRDefault="00B859CA" w:rsidP="00B859CA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– 2.</w:t>
      </w:r>
    </w:p>
    <w:p w:rsidR="00B859CA" w:rsidRDefault="00B859CA" w:rsidP="00B859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направлено материалов в правоохранительные органы (результаты рассмотрения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правоохранительными органами направленных материалов) – </w:t>
      </w:r>
      <w:r>
        <w:rPr>
          <w:b/>
          <w:sz w:val="28"/>
          <w:szCs w:val="28"/>
        </w:rPr>
        <w:t>не направлялись;</w:t>
      </w:r>
    </w:p>
    <w:p w:rsidR="00B859CA" w:rsidRDefault="00B859CA" w:rsidP="00B8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подготовлено и направлено в суд исковых заявлений в защиту прав субъектов персональных данных, в том числе и в интересах неопределенного круга лиц – </w:t>
      </w:r>
      <w:r>
        <w:rPr>
          <w:b/>
          <w:sz w:val="28"/>
          <w:szCs w:val="28"/>
        </w:rPr>
        <w:t>не направлялись</w:t>
      </w:r>
      <w:r>
        <w:rPr>
          <w:sz w:val="28"/>
          <w:szCs w:val="28"/>
        </w:rPr>
        <w:t>.</w:t>
      </w:r>
    </w:p>
    <w:p w:rsidR="00B859CA" w:rsidRDefault="00B859CA" w:rsidP="00B859CA">
      <w:pPr>
        <w:jc w:val="both"/>
        <w:rPr>
          <w:sz w:val="28"/>
          <w:szCs w:val="28"/>
        </w:rPr>
      </w:pPr>
      <w:r w:rsidRPr="00B859CA">
        <w:rPr>
          <w:sz w:val="28"/>
          <w:szCs w:val="28"/>
        </w:rPr>
        <w:t>-</w:t>
      </w:r>
      <w:r>
        <w:rPr>
          <w:sz w:val="28"/>
          <w:szCs w:val="28"/>
        </w:rPr>
        <w:t xml:space="preserve"> обращения рассматриваются - 5</w:t>
      </w:r>
    </w:p>
    <w:p w:rsidR="00B859CA" w:rsidRDefault="00B859CA" w:rsidP="00B859CA"/>
    <w:p w:rsidR="00B859CA" w:rsidRDefault="00B859CA" w:rsidP="00B859CA">
      <w:pPr>
        <w:jc w:val="both"/>
        <w:rPr>
          <w:b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В сфере связи</w:t>
      </w:r>
    </w:p>
    <w:p w:rsidR="00B859CA" w:rsidRDefault="00B859CA" w:rsidP="00B85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9 месяцев 2012 года в Управление поступило </w:t>
      </w:r>
      <w:r>
        <w:rPr>
          <w:b/>
          <w:sz w:val="28"/>
          <w:szCs w:val="28"/>
        </w:rPr>
        <w:t>71</w:t>
      </w:r>
      <w:r>
        <w:rPr>
          <w:sz w:val="28"/>
          <w:szCs w:val="28"/>
        </w:rPr>
        <w:t xml:space="preserve"> обращение от граждан в сфере связи, из них в </w:t>
      </w:r>
      <w:r>
        <w:rPr>
          <w:sz w:val="28"/>
          <w:szCs w:val="28"/>
          <w:lang w:val="en-US"/>
        </w:rPr>
        <w:t>III</w:t>
      </w:r>
      <w:r w:rsidRPr="00B85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–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B859CA" w:rsidRDefault="00B859CA" w:rsidP="00B859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Сравнительный анализ поступивших за те</w:t>
      </w:r>
      <w:r>
        <w:rPr>
          <w:sz w:val="28"/>
          <w:szCs w:val="28"/>
        </w:rPr>
        <w:t>кущий период обращений граждан</w:t>
      </w:r>
      <w:bookmarkStart w:id="0" w:name="_GoBack"/>
      <w:bookmarkEnd w:id="0"/>
      <w:r>
        <w:rPr>
          <w:sz w:val="28"/>
          <w:szCs w:val="28"/>
        </w:rPr>
        <w:t>, что наиболее часто поднимаемые в заявлениях вопросы касаются качества и оплаты оказываемых услуг электросвязи и почтовой связи, а так же вопросы о выявлении источников радиопомех.</w:t>
      </w:r>
    </w:p>
    <w:p w:rsidR="00B859CA" w:rsidRDefault="00B859CA" w:rsidP="00B859CA">
      <w:pPr>
        <w:tabs>
          <w:tab w:val="left" w:pos="720"/>
        </w:tabs>
        <w:jc w:val="both"/>
        <w:rPr>
          <w:sz w:val="28"/>
          <w:szCs w:val="28"/>
        </w:rPr>
      </w:pPr>
    </w:p>
    <w:p w:rsidR="00B859CA" w:rsidRDefault="00B859CA" w:rsidP="00B859CA">
      <w:pPr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0" cy="34671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59CA" w:rsidRDefault="00B859CA" w:rsidP="00B859C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установленные сроки направлены ответы заявителям по </w:t>
      </w:r>
      <w:r>
        <w:rPr>
          <w:b/>
          <w:sz w:val="28"/>
          <w:szCs w:val="28"/>
        </w:rPr>
        <w:t>63</w:t>
      </w:r>
      <w:r>
        <w:rPr>
          <w:sz w:val="28"/>
          <w:szCs w:val="28"/>
        </w:rPr>
        <w:t xml:space="preserve"> обращениям, по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обращениям поступили отказы от заявителей,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обращений, на отчетную дату, находятся в работе. </w:t>
      </w:r>
    </w:p>
    <w:p w:rsidR="00B859CA" w:rsidRDefault="00B859CA" w:rsidP="00B859C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за 9 месяцев 2012 года на основании полученных обращений граждан инициировано проведение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внеплановых проверок.</w:t>
      </w:r>
    </w:p>
    <w:p w:rsidR="00B859CA" w:rsidRDefault="00B859CA" w:rsidP="00B859CA">
      <w:pPr>
        <w:jc w:val="both"/>
        <w:rPr>
          <w:i/>
          <w:sz w:val="28"/>
          <w:szCs w:val="28"/>
        </w:rPr>
      </w:pPr>
    </w:p>
    <w:p w:rsidR="00B859CA" w:rsidRDefault="00B859CA" w:rsidP="00B859CA">
      <w:pPr>
        <w:ind w:firstLine="708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В сфере массовых коммуникаций</w:t>
      </w:r>
    </w:p>
    <w:p w:rsidR="00B859CA" w:rsidRDefault="00B859CA" w:rsidP="00B859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Всего за 9 месяцев 2012 года в Управление поступило </w:t>
      </w:r>
      <w:r>
        <w:rPr>
          <w:rFonts w:eastAsia="Calibri"/>
          <w:b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обращений, из них: </w:t>
      </w:r>
      <w:r>
        <w:rPr>
          <w:rFonts w:eastAsia="Calibri"/>
          <w:b/>
          <w:sz w:val="28"/>
          <w:szCs w:val="28"/>
        </w:rPr>
        <w:t>18</w:t>
      </w:r>
      <w:r>
        <w:rPr>
          <w:rFonts w:eastAsia="Calibri"/>
          <w:sz w:val="28"/>
          <w:szCs w:val="28"/>
        </w:rPr>
        <w:t xml:space="preserve"> – от граждан, </w:t>
      </w:r>
      <w:r>
        <w:rPr>
          <w:rFonts w:eastAsia="Calibri"/>
          <w:b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– от юридических лиц.</w:t>
      </w:r>
    </w:p>
    <w:p w:rsidR="00B859CA" w:rsidRDefault="00B859CA" w:rsidP="00B859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3 квартале 2012 года поступило </w:t>
      </w:r>
      <w:r>
        <w:rPr>
          <w:rFonts w:eastAsia="Calibri"/>
          <w:b/>
          <w:sz w:val="28"/>
          <w:szCs w:val="28"/>
        </w:rPr>
        <w:t>13</w:t>
      </w:r>
      <w:r>
        <w:rPr>
          <w:rFonts w:eastAsia="Calibri"/>
          <w:sz w:val="28"/>
          <w:szCs w:val="28"/>
        </w:rPr>
        <w:t xml:space="preserve"> обращений. Из них: от граждан – </w:t>
      </w:r>
      <w:r>
        <w:rPr>
          <w:rFonts w:eastAsia="Calibri"/>
          <w:b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 (</w:t>
      </w:r>
      <w:r>
        <w:rPr>
          <w:rFonts w:eastAsia="Calibri"/>
          <w:b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– о нарушении законодательства в сфере телевизионного и радиовещания, </w:t>
      </w:r>
      <w:r>
        <w:rPr>
          <w:rFonts w:eastAsia="Calibri"/>
          <w:b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– о нарушении законодательства сетевыми изданиями, </w:t>
      </w:r>
      <w:r>
        <w:rPr>
          <w:rFonts w:eastAsia="Calibri"/>
          <w:b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– о нарушении законодательства в сфере печатных СМИ); от юридических лиц – </w:t>
      </w:r>
      <w:r>
        <w:rPr>
          <w:rFonts w:eastAsia="Calibri"/>
          <w:b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(о разъяснении законодательства).</w:t>
      </w:r>
    </w:p>
    <w:p w:rsidR="00B859CA" w:rsidRDefault="00B859CA" w:rsidP="00B859CA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Все обращения рассмотрены в установленный законом срок, во всех случаях заявителям даны письменные разъяснения действующего законодательства.</w:t>
      </w:r>
    </w:p>
    <w:p w:rsidR="00B859CA" w:rsidRDefault="00B859CA" w:rsidP="00B859CA">
      <w:pPr>
        <w:jc w:val="both"/>
        <w:rPr>
          <w:b/>
          <w:sz w:val="28"/>
          <w:szCs w:val="28"/>
        </w:rPr>
      </w:pPr>
    </w:p>
    <w:p w:rsidR="00CB1A63" w:rsidRDefault="00CB1A63"/>
    <w:sectPr w:rsidR="00CB1A6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A"/>
    <w:rsid w:val="000029E9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763B"/>
    <w:rsid w:val="001C329B"/>
    <w:rsid w:val="001C6CCF"/>
    <w:rsid w:val="001D040F"/>
    <w:rsid w:val="001D2420"/>
    <w:rsid w:val="001D2BD3"/>
    <w:rsid w:val="001D3BFA"/>
    <w:rsid w:val="001E5A2D"/>
    <w:rsid w:val="001F01AA"/>
    <w:rsid w:val="001F34AE"/>
    <w:rsid w:val="001F3F82"/>
    <w:rsid w:val="001F4F6E"/>
    <w:rsid w:val="001F6A98"/>
    <w:rsid w:val="002132FD"/>
    <w:rsid w:val="0022521C"/>
    <w:rsid w:val="00226E36"/>
    <w:rsid w:val="002318A8"/>
    <w:rsid w:val="002339B4"/>
    <w:rsid w:val="0023420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707AF"/>
    <w:rsid w:val="00474D98"/>
    <w:rsid w:val="00480431"/>
    <w:rsid w:val="00486A01"/>
    <w:rsid w:val="00486C00"/>
    <w:rsid w:val="004941B7"/>
    <w:rsid w:val="004A1CF7"/>
    <w:rsid w:val="004A4BD1"/>
    <w:rsid w:val="004A619B"/>
    <w:rsid w:val="004A68D2"/>
    <w:rsid w:val="004B48EA"/>
    <w:rsid w:val="004C0581"/>
    <w:rsid w:val="004C324B"/>
    <w:rsid w:val="004C45E0"/>
    <w:rsid w:val="004C52B3"/>
    <w:rsid w:val="004C6103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CC3"/>
    <w:rsid w:val="00573E79"/>
    <w:rsid w:val="00574BF9"/>
    <w:rsid w:val="0058113B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56C6D"/>
    <w:rsid w:val="00660C07"/>
    <w:rsid w:val="00662C69"/>
    <w:rsid w:val="00664991"/>
    <w:rsid w:val="00664C94"/>
    <w:rsid w:val="0067400B"/>
    <w:rsid w:val="006777E5"/>
    <w:rsid w:val="00690CEF"/>
    <w:rsid w:val="00692FFA"/>
    <w:rsid w:val="006956D2"/>
    <w:rsid w:val="006A1831"/>
    <w:rsid w:val="006A5F1F"/>
    <w:rsid w:val="006A73C0"/>
    <w:rsid w:val="006B5EDE"/>
    <w:rsid w:val="006C020A"/>
    <w:rsid w:val="006C04B4"/>
    <w:rsid w:val="006C39E9"/>
    <w:rsid w:val="006D094B"/>
    <w:rsid w:val="006E0214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58B4"/>
    <w:rsid w:val="007575C4"/>
    <w:rsid w:val="00762F12"/>
    <w:rsid w:val="00770ECA"/>
    <w:rsid w:val="007777EA"/>
    <w:rsid w:val="00780A29"/>
    <w:rsid w:val="00781979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4BA2"/>
    <w:rsid w:val="008227A8"/>
    <w:rsid w:val="00834159"/>
    <w:rsid w:val="00841378"/>
    <w:rsid w:val="00847F36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66D7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4A7E"/>
    <w:rsid w:val="0091532D"/>
    <w:rsid w:val="00920970"/>
    <w:rsid w:val="0092108F"/>
    <w:rsid w:val="009225ED"/>
    <w:rsid w:val="00925331"/>
    <w:rsid w:val="00927626"/>
    <w:rsid w:val="00927781"/>
    <w:rsid w:val="009432DE"/>
    <w:rsid w:val="00953A8A"/>
    <w:rsid w:val="00954A54"/>
    <w:rsid w:val="00956614"/>
    <w:rsid w:val="00956D69"/>
    <w:rsid w:val="00960CF3"/>
    <w:rsid w:val="009664BA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F4BFB"/>
    <w:rsid w:val="009F6776"/>
    <w:rsid w:val="00A07D3E"/>
    <w:rsid w:val="00A1252F"/>
    <w:rsid w:val="00A13C2C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7239"/>
    <w:rsid w:val="00B077A5"/>
    <w:rsid w:val="00B10CC9"/>
    <w:rsid w:val="00B172BA"/>
    <w:rsid w:val="00B36B4B"/>
    <w:rsid w:val="00B41BAC"/>
    <w:rsid w:val="00B45DA1"/>
    <w:rsid w:val="00B45FB6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4838"/>
    <w:rsid w:val="00B859CA"/>
    <w:rsid w:val="00B92046"/>
    <w:rsid w:val="00BA0435"/>
    <w:rsid w:val="00BB0E08"/>
    <w:rsid w:val="00BB12AB"/>
    <w:rsid w:val="00BB31E3"/>
    <w:rsid w:val="00BB3C66"/>
    <w:rsid w:val="00BC33CD"/>
    <w:rsid w:val="00BC482A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64866"/>
    <w:rsid w:val="00C66401"/>
    <w:rsid w:val="00C714B2"/>
    <w:rsid w:val="00C739DE"/>
    <w:rsid w:val="00C75218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2131E"/>
    <w:rsid w:val="00E31C96"/>
    <w:rsid w:val="00E42190"/>
    <w:rsid w:val="00E43A62"/>
    <w:rsid w:val="00E458BB"/>
    <w:rsid w:val="00E57599"/>
    <w:rsid w:val="00E60991"/>
    <w:rsid w:val="00E65855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2658"/>
    <w:rsid w:val="00F83D09"/>
    <w:rsid w:val="00F86488"/>
    <w:rsid w:val="00F8788B"/>
    <w:rsid w:val="00F923E7"/>
    <w:rsid w:val="00F96C37"/>
    <w:rsid w:val="00FA2ACC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9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5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9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5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161812297734629E-2"/>
          <c:y val="4.8158640226628892E-2"/>
          <c:w val="0.5889967637540453"/>
          <c:h val="0.849858356940509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почтовая связь </c:v>
                </c:pt>
              </c:strCache>
            </c:strRef>
          </c:tx>
          <c:spPr>
            <a:solidFill>
              <a:srgbClr val="9999FF"/>
            </a:solidFill>
            <a:ln w="134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956">
                <a:noFill/>
              </a:ln>
            </c:spPr>
            <c:txPr>
              <a:bodyPr/>
              <a:lstStyle/>
              <a:p>
                <a:pPr>
                  <a:defRPr sz="955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 полугодие 2012</c:v>
                </c:pt>
                <c:pt idx="1">
                  <c:v>3 кв. 2012</c:v>
                </c:pt>
                <c:pt idx="2">
                  <c:v>9 мес. 2012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услуг электросвязи</c:v>
                </c:pt>
              </c:strCache>
            </c:strRef>
          </c:tx>
          <c:spPr>
            <a:solidFill>
              <a:srgbClr val="993366"/>
            </a:solidFill>
            <a:ln w="134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956">
                <a:noFill/>
              </a:ln>
            </c:spPr>
            <c:txPr>
              <a:bodyPr/>
              <a:lstStyle/>
              <a:p>
                <a:pPr>
                  <a:defRPr sz="955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 полугодие 2012</c:v>
                </c:pt>
                <c:pt idx="1">
                  <c:v>3 кв. 2012</c:v>
                </c:pt>
                <c:pt idx="2">
                  <c:v>9 мес. 2012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доступ к сети Интернет </c:v>
                </c:pt>
              </c:strCache>
            </c:strRef>
          </c:tx>
          <c:spPr>
            <a:solidFill>
              <a:srgbClr val="FFFFCC"/>
            </a:solidFill>
            <a:ln w="134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956">
                <a:noFill/>
              </a:ln>
            </c:spPr>
            <c:txPr>
              <a:bodyPr/>
              <a:lstStyle/>
              <a:p>
                <a:pPr>
                  <a:defRPr sz="955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 полугодие 2012</c:v>
                </c:pt>
                <c:pt idx="1">
                  <c:v>3 кв. 2012</c:v>
                </c:pt>
                <c:pt idx="2">
                  <c:v>9 мес. 2012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законность оказания услуг связи </c:v>
                </c:pt>
              </c:strCache>
            </c:strRef>
          </c:tx>
          <c:spPr>
            <a:solidFill>
              <a:srgbClr val="CCFFFF"/>
            </a:solidFill>
            <a:ln w="134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956">
                <a:noFill/>
              </a:ln>
            </c:spPr>
            <c:txPr>
              <a:bodyPr/>
              <a:lstStyle/>
              <a:p>
                <a:pPr>
                  <a:defRPr sz="955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 полугодие 2012</c:v>
                </c:pt>
                <c:pt idx="1">
                  <c:v>3 кв. 2012</c:v>
                </c:pt>
                <c:pt idx="2">
                  <c:v>9 мес. 2012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помехи </c:v>
                </c:pt>
              </c:strCache>
            </c:strRef>
          </c:tx>
          <c:spPr>
            <a:solidFill>
              <a:srgbClr val="FF8080"/>
            </a:solidFill>
            <a:ln w="134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956">
                <a:noFill/>
              </a:ln>
            </c:spPr>
            <c:txPr>
              <a:bodyPr/>
              <a:lstStyle/>
              <a:p>
                <a:pPr>
                  <a:defRPr sz="955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 полугодие 2012</c:v>
                </c:pt>
                <c:pt idx="1">
                  <c:v>3 кв. 2012</c:v>
                </c:pt>
                <c:pt idx="2">
                  <c:v>9 мес. 2012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ограничение доступа к сооружениям связи </c:v>
                </c:pt>
              </c:strCache>
            </c:strRef>
          </c:tx>
          <c:spPr>
            <a:solidFill>
              <a:srgbClr val="0066CC"/>
            </a:solidFill>
            <a:ln w="134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956">
                <a:noFill/>
              </a:ln>
            </c:spPr>
            <c:txPr>
              <a:bodyPr/>
              <a:lstStyle/>
              <a:p>
                <a:pPr>
                  <a:defRPr sz="955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 полугодие 2012</c:v>
                </c:pt>
                <c:pt idx="1">
                  <c:v>3 кв. 2012</c:v>
                </c:pt>
                <c:pt idx="2">
                  <c:v>9 мес. 2012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7"/>
          <c:order val="6"/>
          <c:tx>
            <c:strRef>
              <c:f>Sheet1!$A$8</c:f>
              <c:strCache>
                <c:ptCount val="1"/>
                <c:pt idx="0">
                  <c:v>разъяснение о регистрации судовых РЭС</c:v>
                </c:pt>
              </c:strCache>
            </c:strRef>
          </c:tx>
          <c:spPr>
            <a:solidFill>
              <a:srgbClr val="CCCCFF"/>
            </a:solidFill>
            <a:ln w="134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полугодие 2012</c:v>
                </c:pt>
                <c:pt idx="1">
                  <c:v>3 кв. 2012</c:v>
                </c:pt>
                <c:pt idx="2">
                  <c:v>9 мес. 2012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8"/>
          <c:order val="7"/>
          <c:tx>
            <c:strRef>
              <c:f>Sheet1!$A$9</c:f>
              <c:strCache>
                <c:ptCount val="1"/>
                <c:pt idx="0">
                  <c:v>разъяснение о порядке охраны сооружений связи </c:v>
                </c:pt>
              </c:strCache>
            </c:strRef>
          </c:tx>
          <c:spPr>
            <a:solidFill>
              <a:srgbClr val="000080"/>
            </a:solidFill>
            <a:ln w="134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956">
                <a:noFill/>
              </a:ln>
            </c:spPr>
            <c:txPr>
              <a:bodyPr/>
              <a:lstStyle/>
              <a:p>
                <a:pPr>
                  <a:defRPr sz="955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 полугодие 2012</c:v>
                </c:pt>
                <c:pt idx="1">
                  <c:v>3 кв. 2012</c:v>
                </c:pt>
                <c:pt idx="2">
                  <c:v>9 мес. 2012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9"/>
          <c:order val="8"/>
          <c:tx>
            <c:strRef>
              <c:f>Sheet1!$A$10</c:f>
              <c:strCache>
                <c:ptCount val="1"/>
                <c:pt idx="0">
                  <c:v>разъяснение о соблюдении строительных норм и правил </c:v>
                </c:pt>
              </c:strCache>
            </c:strRef>
          </c:tx>
          <c:spPr>
            <a:solidFill>
              <a:srgbClr val="FF00FF"/>
            </a:solidFill>
            <a:ln w="134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956">
                <a:noFill/>
              </a:ln>
            </c:spPr>
            <c:txPr>
              <a:bodyPr/>
              <a:lstStyle/>
              <a:p>
                <a:pPr>
                  <a:defRPr sz="955" b="1" i="0" u="none" strike="noStrike" baseline="3000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 полугодие 2012</c:v>
                </c:pt>
                <c:pt idx="1">
                  <c:v>3 кв. 2012</c:v>
                </c:pt>
                <c:pt idx="2">
                  <c:v>9 мес. 2012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3104640"/>
        <c:axId val="123106432"/>
        <c:axId val="0"/>
      </c:bar3DChart>
      <c:catAx>
        <c:axId val="12310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106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106432"/>
        <c:scaling>
          <c:orientation val="minMax"/>
        </c:scaling>
        <c:delete val="0"/>
        <c:axPos val="l"/>
        <c:majorGridlines>
          <c:spPr>
            <a:ln w="33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104640"/>
        <c:crosses val="autoZero"/>
        <c:crossBetween val="between"/>
      </c:valAx>
      <c:spPr>
        <a:noFill/>
        <a:ln w="26956">
          <a:noFill/>
        </a:ln>
      </c:spPr>
    </c:plotArea>
    <c:legend>
      <c:legendPos val="r"/>
      <c:layout>
        <c:manualLayout>
          <c:xMode val="edge"/>
          <c:yMode val="edge"/>
          <c:x val="0.65695792880258896"/>
          <c:y val="5.3824362606232294E-2"/>
          <c:w val="0.33656957928802589"/>
          <c:h val="0.89518413597733715"/>
        </c:manualLayout>
      </c:layout>
      <c:overlay val="0"/>
      <c:spPr>
        <a:noFill/>
        <a:ln w="3369">
          <a:solidFill>
            <a:srgbClr val="000000"/>
          </a:solidFill>
          <a:prstDash val="solid"/>
        </a:ln>
      </c:spPr>
      <c:txPr>
        <a:bodyPr/>
        <a:lstStyle/>
        <a:p>
          <a:pPr>
            <a:defRPr sz="90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Клюкина М.И.</dc:creator>
  <cp:lastModifiedBy>Роскомнадзор. Томск. Клюкина М.И.</cp:lastModifiedBy>
  <cp:revision>1</cp:revision>
  <dcterms:created xsi:type="dcterms:W3CDTF">2013-03-28T03:15:00Z</dcterms:created>
  <dcterms:modified xsi:type="dcterms:W3CDTF">2013-03-28T03:16:00Z</dcterms:modified>
</cp:coreProperties>
</file>